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F3881" w14:textId="77777777" w:rsidR="005E673D" w:rsidRPr="005E673D" w:rsidRDefault="005E673D" w:rsidP="005E673D">
      <w:pPr>
        <w:pStyle w:val="ListParagraph"/>
        <w:ind w:left="360"/>
        <w:rPr>
          <w:sz w:val="22"/>
          <w:szCs w:val="22"/>
        </w:rPr>
      </w:pPr>
    </w:p>
    <w:p w14:paraId="76123D0E" w14:textId="3C2B8097" w:rsidR="003F43B9" w:rsidRPr="003F43B9" w:rsidRDefault="004428C2" w:rsidP="004428C2">
      <w:pPr>
        <w:rPr>
          <w:b/>
        </w:rPr>
      </w:pPr>
      <w:r w:rsidRPr="003F43B9">
        <w:rPr>
          <w:b/>
        </w:rPr>
        <w:t xml:space="preserve">FIRE SPRINKLER SYSTEMS, </w:t>
      </w:r>
      <w:r w:rsidR="008B34AC">
        <w:rPr>
          <w:b/>
        </w:rPr>
        <w:t xml:space="preserve">WIRELESS BRIDGE </w:t>
      </w:r>
      <w:r w:rsidR="00973293">
        <w:rPr>
          <w:b/>
        </w:rPr>
        <w:t xml:space="preserve">SUPERVISORY </w:t>
      </w:r>
      <w:r w:rsidR="008B34AC">
        <w:rPr>
          <w:b/>
        </w:rPr>
        <w:t>SYSTEM</w:t>
      </w:r>
    </w:p>
    <w:p w14:paraId="511877CE" w14:textId="77777777" w:rsidR="004428C2" w:rsidRPr="003F43B9" w:rsidRDefault="004428C2" w:rsidP="004428C2">
      <w:pPr>
        <w:tabs>
          <w:tab w:val="left" w:pos="950"/>
        </w:tabs>
        <w:rPr>
          <w:sz w:val="20"/>
          <w:szCs w:val="20"/>
        </w:rPr>
      </w:pPr>
      <w:r w:rsidRPr="003F43B9">
        <w:rPr>
          <w:sz w:val="20"/>
          <w:szCs w:val="20"/>
        </w:rPr>
        <w:tab/>
      </w:r>
    </w:p>
    <w:p w14:paraId="5AFCF0CC" w14:textId="316F806F" w:rsidR="00973293" w:rsidRDefault="003F43B9" w:rsidP="00973293">
      <w:r w:rsidRPr="003F43B9">
        <w:t xml:space="preserve">A. Furnish and install </w:t>
      </w:r>
      <w:r w:rsidR="003B707E">
        <w:t>a wireless bridge supervisory system where it is impracticable or not cost effective to run wiring to a supervisory or other switch type of device for monitoring elements of a fire sprinkler system.</w:t>
      </w:r>
    </w:p>
    <w:p w14:paraId="751A8180" w14:textId="423A8010" w:rsidR="00973293" w:rsidRDefault="00973293"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The wireless bridge supervisory system </w:t>
      </w:r>
      <w:r w:rsidRPr="00221AF8">
        <w:rPr>
          <w:rFonts w:ascii="Times New Roman" w:hAnsi="Times New Roman" w:cs="Times New Roman"/>
          <w:sz w:val="24"/>
          <w:szCs w:val="24"/>
        </w:rPr>
        <w:t>shall consist of a transmitter</w:t>
      </w:r>
      <w:r>
        <w:rPr>
          <w:rFonts w:ascii="Times New Roman" w:hAnsi="Times New Roman" w:cs="Times New Roman"/>
          <w:sz w:val="24"/>
          <w:szCs w:val="24"/>
        </w:rPr>
        <w:t xml:space="preserve"> and</w:t>
      </w:r>
      <w:r w:rsidRPr="00221AF8">
        <w:rPr>
          <w:rFonts w:ascii="Times New Roman" w:hAnsi="Times New Roman" w:cs="Times New Roman"/>
          <w:sz w:val="24"/>
          <w:szCs w:val="24"/>
        </w:rPr>
        <w:t xml:space="preserve"> receiver</w:t>
      </w:r>
      <w:r>
        <w:rPr>
          <w:rFonts w:ascii="Times New Roman" w:hAnsi="Times New Roman" w:cs="Times New Roman"/>
          <w:sz w:val="24"/>
          <w:szCs w:val="24"/>
        </w:rPr>
        <w:t>. The system shall be capable of supporting up to three wireless repeaters to extend the range of the wireless bridge.</w:t>
      </w:r>
    </w:p>
    <w:p w14:paraId="14E6F4A1" w14:textId="77777777" w:rsidR="00973293" w:rsidRDefault="00973293"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transmitter, receiver, and repeaters shall be housed in a NEMA 4 rated weatherproof enclosures, suitable for outdoor use.</w:t>
      </w:r>
    </w:p>
    <w:p w14:paraId="7B4371F7" w14:textId="77777777" w:rsidR="00973293" w:rsidRDefault="00973293"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The transmitter, receiver, and repeaters shall communicate wirelessly via the 2.4 GHz band.</w:t>
      </w:r>
    </w:p>
    <w:p w14:paraId="65781ABF" w14:textId="46A1D83F" w:rsidR="00973293" w:rsidRDefault="00973293" w:rsidP="00973293">
      <w:pPr>
        <w:pStyle w:val="ListParagraph"/>
        <w:numPr>
          <w:ilvl w:val="0"/>
          <w:numId w:val="18"/>
        </w:numPr>
        <w:ind w:left="720"/>
        <w:rPr>
          <w:rFonts w:ascii="Times New Roman" w:hAnsi="Times New Roman" w:cs="Times New Roman"/>
          <w:sz w:val="24"/>
          <w:szCs w:val="24"/>
        </w:rPr>
      </w:pPr>
      <w:r w:rsidRPr="002D1A5D">
        <w:rPr>
          <w:rFonts w:ascii="Times New Roman" w:hAnsi="Times New Roman" w:cs="Times New Roman"/>
          <w:sz w:val="24"/>
          <w:szCs w:val="24"/>
        </w:rPr>
        <w:t>The transmitter, receiver, and repeaters shall be capable of being paired for operation</w:t>
      </w:r>
      <w:r>
        <w:rPr>
          <w:rFonts w:ascii="Times New Roman" w:hAnsi="Times New Roman" w:cs="Times New Roman"/>
          <w:sz w:val="24"/>
          <w:szCs w:val="24"/>
        </w:rPr>
        <w:t xml:space="preserve"> and </w:t>
      </w:r>
      <w:r w:rsidRPr="002D1A5D">
        <w:rPr>
          <w:rFonts w:ascii="Times New Roman" w:hAnsi="Times New Roman" w:cs="Times New Roman"/>
          <w:sz w:val="24"/>
          <w:szCs w:val="24"/>
        </w:rPr>
        <w:t>optionally paired via a software setup tool and radio using a portable computer.</w:t>
      </w:r>
    </w:p>
    <w:p w14:paraId="49F1B28A" w14:textId="5393E6A0" w:rsidR="0032267D" w:rsidRDefault="0032267D" w:rsidP="00973293">
      <w:pPr>
        <w:pStyle w:val="ListParagraph"/>
        <w:numPr>
          <w:ilvl w:val="0"/>
          <w:numId w:val="18"/>
        </w:numPr>
        <w:ind w:left="720"/>
        <w:rPr>
          <w:rFonts w:ascii="Times New Roman" w:hAnsi="Times New Roman" w:cs="Times New Roman"/>
          <w:sz w:val="24"/>
          <w:szCs w:val="24"/>
        </w:rPr>
      </w:pPr>
      <w:r>
        <w:rPr>
          <w:rFonts w:ascii="Times New Roman" w:hAnsi="Times New Roman" w:cs="Times New Roman"/>
          <w:sz w:val="24"/>
          <w:szCs w:val="24"/>
        </w:rPr>
        <w:t xml:space="preserve">The transmitter, receiver, and repeaters shall be UL listed to UL 864 and </w:t>
      </w:r>
      <w:r w:rsidRPr="0032267D">
        <w:rPr>
          <w:rFonts w:ascii="Times New Roman" w:hAnsi="Times New Roman" w:cs="Times New Roman"/>
          <w:sz w:val="24"/>
          <w:szCs w:val="24"/>
        </w:rPr>
        <w:t xml:space="preserve">shall be capable of operating </w:t>
      </w:r>
      <w:r>
        <w:rPr>
          <w:rFonts w:ascii="Times New Roman" w:hAnsi="Times New Roman" w:cs="Times New Roman"/>
          <w:sz w:val="24"/>
          <w:szCs w:val="24"/>
        </w:rPr>
        <w:t>over the</w:t>
      </w:r>
      <w:r w:rsidRPr="0032267D">
        <w:rPr>
          <w:rFonts w:ascii="Times New Roman" w:hAnsi="Times New Roman" w:cs="Times New Roman"/>
          <w:sz w:val="24"/>
          <w:szCs w:val="24"/>
        </w:rPr>
        <w:t xml:space="preserve"> temperature</w:t>
      </w:r>
      <w:r>
        <w:rPr>
          <w:rFonts w:ascii="Times New Roman" w:hAnsi="Times New Roman" w:cs="Times New Roman"/>
          <w:sz w:val="24"/>
          <w:szCs w:val="24"/>
        </w:rPr>
        <w:t xml:space="preserve"> range</w:t>
      </w:r>
      <w:r w:rsidRPr="0032267D">
        <w:rPr>
          <w:rFonts w:ascii="Times New Roman" w:hAnsi="Times New Roman" w:cs="Times New Roman"/>
          <w:sz w:val="24"/>
          <w:szCs w:val="24"/>
        </w:rPr>
        <w:t xml:space="preserve"> </w:t>
      </w:r>
      <w:r>
        <w:rPr>
          <w:rFonts w:ascii="Times New Roman" w:hAnsi="Times New Roman" w:cs="Times New Roman"/>
          <w:sz w:val="24"/>
          <w:szCs w:val="24"/>
        </w:rPr>
        <w:t>from</w:t>
      </w:r>
      <w:r w:rsidRPr="0032267D">
        <w:rPr>
          <w:rFonts w:ascii="Times New Roman" w:hAnsi="Times New Roman" w:cs="Times New Roman"/>
          <w:sz w:val="24"/>
          <w:szCs w:val="24"/>
        </w:rPr>
        <w:t xml:space="preserve"> -40</w:t>
      </w:r>
      <w:r>
        <w:rPr>
          <w:rFonts w:ascii="Times New Roman" w:hAnsi="Times New Roman" w:cs="Times New Roman"/>
          <w:sz w:val="24"/>
          <w:szCs w:val="24"/>
        </w:rPr>
        <w:t>°</w:t>
      </w:r>
      <w:r w:rsidRPr="0032267D">
        <w:rPr>
          <w:rFonts w:ascii="Times New Roman" w:hAnsi="Times New Roman" w:cs="Times New Roman"/>
          <w:sz w:val="24"/>
          <w:szCs w:val="24"/>
        </w:rPr>
        <w:t>F to 120</w:t>
      </w:r>
      <w:r>
        <w:rPr>
          <w:rFonts w:ascii="Times New Roman" w:hAnsi="Times New Roman" w:cs="Times New Roman"/>
          <w:sz w:val="24"/>
          <w:szCs w:val="24"/>
        </w:rPr>
        <w:t>°</w:t>
      </w:r>
      <w:r w:rsidRPr="0032267D">
        <w:rPr>
          <w:rFonts w:ascii="Times New Roman" w:hAnsi="Times New Roman" w:cs="Times New Roman"/>
          <w:sz w:val="24"/>
          <w:szCs w:val="24"/>
        </w:rPr>
        <w:t>F</w:t>
      </w:r>
    </w:p>
    <w:p w14:paraId="44FB11C0" w14:textId="77777777" w:rsidR="00973293" w:rsidRPr="00973293" w:rsidRDefault="00973293" w:rsidP="00973293">
      <w:pPr>
        <w:ind w:left="-720"/>
      </w:pPr>
    </w:p>
    <w:p w14:paraId="54749AEF" w14:textId="5457269C" w:rsidR="003F43B9" w:rsidRPr="003F43B9" w:rsidRDefault="00973293" w:rsidP="00973293">
      <w:r>
        <w:t xml:space="preserve">B. </w:t>
      </w:r>
      <w:r w:rsidR="003F43B9" w:rsidRPr="003F43B9">
        <w:t xml:space="preserve">Approved </w:t>
      </w:r>
      <w:r w:rsidR="003B707E">
        <w:t>wireless devices</w:t>
      </w:r>
      <w:r w:rsidR="003F43B9" w:rsidRPr="003F43B9">
        <w:t xml:space="preserve"> are:</w:t>
      </w:r>
    </w:p>
    <w:p w14:paraId="1868B0F9" w14:textId="48F6A577" w:rsidR="003F43B9" w:rsidRPr="003F43B9" w:rsidRDefault="003F43B9" w:rsidP="00973293">
      <w:pPr>
        <w:pStyle w:val="ListParagraph"/>
        <w:numPr>
          <w:ilvl w:val="0"/>
          <w:numId w:val="20"/>
        </w:numPr>
        <w:ind w:left="720"/>
        <w:rPr>
          <w:rFonts w:ascii="Times New Roman" w:hAnsi="Times New Roman" w:cs="Times New Roman"/>
          <w:sz w:val="24"/>
          <w:szCs w:val="24"/>
        </w:rPr>
      </w:pPr>
      <w:r w:rsidRPr="003F43B9">
        <w:rPr>
          <w:rFonts w:ascii="Times New Roman" w:hAnsi="Times New Roman" w:cs="Times New Roman"/>
          <w:sz w:val="24"/>
          <w:szCs w:val="24"/>
        </w:rPr>
        <w:t xml:space="preserve">Potter Electric </w:t>
      </w:r>
      <w:r w:rsidR="003B707E">
        <w:rPr>
          <w:rFonts w:ascii="Times New Roman" w:hAnsi="Times New Roman" w:cs="Times New Roman"/>
          <w:sz w:val="24"/>
          <w:szCs w:val="24"/>
        </w:rPr>
        <w:t>SignaLink</w:t>
      </w:r>
      <w:r w:rsidRPr="003F43B9">
        <w:rPr>
          <w:rFonts w:ascii="Times New Roman" w:hAnsi="Times New Roman" w:cs="Times New Roman"/>
          <w:sz w:val="24"/>
          <w:szCs w:val="24"/>
        </w:rPr>
        <w:t>™</w:t>
      </w:r>
      <w:r w:rsidR="003B707E">
        <w:rPr>
          <w:rFonts w:ascii="Times New Roman" w:hAnsi="Times New Roman" w:cs="Times New Roman"/>
          <w:sz w:val="24"/>
          <w:szCs w:val="24"/>
        </w:rPr>
        <w:t xml:space="preserve"> wireless transmitter</w:t>
      </w:r>
      <w:r w:rsidRPr="003F43B9">
        <w:rPr>
          <w:rFonts w:ascii="Times New Roman" w:hAnsi="Times New Roman" w:cs="Times New Roman"/>
          <w:sz w:val="24"/>
          <w:szCs w:val="24"/>
        </w:rPr>
        <w:t xml:space="preserve">, model </w:t>
      </w:r>
      <w:r w:rsidR="003B707E">
        <w:rPr>
          <w:rFonts w:ascii="Times New Roman" w:hAnsi="Times New Roman" w:cs="Times New Roman"/>
          <w:sz w:val="24"/>
          <w:szCs w:val="24"/>
        </w:rPr>
        <w:t>WTX-M.</w:t>
      </w:r>
    </w:p>
    <w:p w14:paraId="7067B46C" w14:textId="77777777" w:rsidR="00973293" w:rsidRPr="003F43B9" w:rsidRDefault="00973293" w:rsidP="00973293">
      <w:pPr>
        <w:pStyle w:val="ListParagraph"/>
        <w:numPr>
          <w:ilvl w:val="0"/>
          <w:numId w:val="20"/>
        </w:numPr>
        <w:ind w:left="720"/>
        <w:rPr>
          <w:rFonts w:ascii="Times New Roman" w:hAnsi="Times New Roman" w:cs="Times New Roman"/>
          <w:sz w:val="24"/>
          <w:szCs w:val="24"/>
        </w:rPr>
      </w:pPr>
      <w:r w:rsidRPr="003F43B9">
        <w:rPr>
          <w:rFonts w:ascii="Times New Roman" w:hAnsi="Times New Roman" w:cs="Times New Roman"/>
          <w:sz w:val="24"/>
          <w:szCs w:val="24"/>
        </w:rPr>
        <w:t xml:space="preserve">Potter Electric </w:t>
      </w:r>
      <w:r>
        <w:rPr>
          <w:rFonts w:ascii="Times New Roman" w:hAnsi="Times New Roman" w:cs="Times New Roman"/>
          <w:sz w:val="24"/>
          <w:szCs w:val="24"/>
        </w:rPr>
        <w:t>SignaLink</w:t>
      </w:r>
      <w:r w:rsidRPr="003F43B9">
        <w:rPr>
          <w:rFonts w:ascii="Times New Roman" w:hAnsi="Times New Roman" w:cs="Times New Roman"/>
          <w:sz w:val="24"/>
          <w:szCs w:val="24"/>
        </w:rPr>
        <w:t>™</w:t>
      </w:r>
      <w:r>
        <w:rPr>
          <w:rFonts w:ascii="Times New Roman" w:hAnsi="Times New Roman" w:cs="Times New Roman"/>
          <w:sz w:val="24"/>
          <w:szCs w:val="24"/>
        </w:rPr>
        <w:t xml:space="preserve"> wireless repeater</w:t>
      </w:r>
      <w:r w:rsidRPr="003F43B9">
        <w:rPr>
          <w:rFonts w:ascii="Times New Roman" w:hAnsi="Times New Roman" w:cs="Times New Roman"/>
          <w:sz w:val="24"/>
          <w:szCs w:val="24"/>
        </w:rPr>
        <w:t xml:space="preserve">, model </w:t>
      </w:r>
      <w:r>
        <w:rPr>
          <w:rFonts w:ascii="Times New Roman" w:hAnsi="Times New Roman" w:cs="Times New Roman"/>
          <w:sz w:val="24"/>
          <w:szCs w:val="24"/>
        </w:rPr>
        <w:t>WR.</w:t>
      </w:r>
    </w:p>
    <w:p w14:paraId="0359F463" w14:textId="38EB392A" w:rsidR="003F43B9" w:rsidRDefault="003B707E" w:rsidP="00973293">
      <w:pPr>
        <w:pStyle w:val="ListParagraph"/>
        <w:numPr>
          <w:ilvl w:val="0"/>
          <w:numId w:val="20"/>
        </w:numPr>
        <w:ind w:left="720"/>
        <w:rPr>
          <w:rFonts w:ascii="Times New Roman" w:hAnsi="Times New Roman" w:cs="Times New Roman"/>
          <w:sz w:val="24"/>
          <w:szCs w:val="24"/>
        </w:rPr>
      </w:pPr>
      <w:r w:rsidRPr="003F43B9">
        <w:rPr>
          <w:rFonts w:ascii="Times New Roman" w:hAnsi="Times New Roman" w:cs="Times New Roman"/>
          <w:sz w:val="24"/>
          <w:szCs w:val="24"/>
        </w:rPr>
        <w:t xml:space="preserve">Potter Electric </w:t>
      </w:r>
      <w:r>
        <w:rPr>
          <w:rFonts w:ascii="Times New Roman" w:hAnsi="Times New Roman" w:cs="Times New Roman"/>
          <w:sz w:val="24"/>
          <w:szCs w:val="24"/>
        </w:rPr>
        <w:t>SignaLink</w:t>
      </w:r>
      <w:r w:rsidRPr="003F43B9">
        <w:rPr>
          <w:rFonts w:ascii="Times New Roman" w:hAnsi="Times New Roman" w:cs="Times New Roman"/>
          <w:sz w:val="24"/>
          <w:szCs w:val="24"/>
        </w:rPr>
        <w:t>™</w:t>
      </w:r>
      <w:r>
        <w:rPr>
          <w:rFonts w:ascii="Times New Roman" w:hAnsi="Times New Roman" w:cs="Times New Roman"/>
          <w:sz w:val="24"/>
          <w:szCs w:val="24"/>
        </w:rPr>
        <w:t xml:space="preserve"> wireless receiver</w:t>
      </w:r>
      <w:r w:rsidRPr="003F43B9">
        <w:rPr>
          <w:rFonts w:ascii="Times New Roman" w:hAnsi="Times New Roman" w:cs="Times New Roman"/>
          <w:sz w:val="24"/>
          <w:szCs w:val="24"/>
        </w:rPr>
        <w:t xml:space="preserve">, model </w:t>
      </w:r>
      <w:r>
        <w:rPr>
          <w:rFonts w:ascii="Times New Roman" w:hAnsi="Times New Roman" w:cs="Times New Roman"/>
          <w:sz w:val="24"/>
          <w:szCs w:val="24"/>
        </w:rPr>
        <w:t>WRX-R.</w:t>
      </w:r>
    </w:p>
    <w:p w14:paraId="2D0128B9" w14:textId="77777777" w:rsidR="003F43B9" w:rsidRPr="003F43B9" w:rsidRDefault="003F43B9" w:rsidP="00973293"/>
    <w:p w14:paraId="0348987D" w14:textId="55817790" w:rsidR="003F43B9" w:rsidRPr="003F43B9" w:rsidRDefault="00973293" w:rsidP="00973293">
      <w:r>
        <w:t>C</w:t>
      </w:r>
      <w:r w:rsidR="003F43B9" w:rsidRPr="003F43B9">
        <w:t xml:space="preserve">. Potter </w:t>
      </w:r>
      <w:r w:rsidR="003B707E">
        <w:t>SignaLink</w:t>
      </w:r>
      <w:r w:rsidR="003F43B9" w:rsidRPr="003F43B9">
        <w:t>™</w:t>
      </w:r>
      <w:r w:rsidR="003B707E">
        <w:t xml:space="preserve"> </w:t>
      </w:r>
      <w:r>
        <w:t>wireless transmitter</w:t>
      </w:r>
      <w:r w:rsidRPr="003F43B9">
        <w:t xml:space="preserve">, model </w:t>
      </w:r>
      <w:r>
        <w:t>WTX-M</w:t>
      </w:r>
    </w:p>
    <w:p w14:paraId="178F3693" w14:textId="64DE1336" w:rsidR="002D1A5D" w:rsidRDefault="002D1A5D" w:rsidP="00973293">
      <w:pPr>
        <w:pStyle w:val="ListParagraph"/>
        <w:numPr>
          <w:ilvl w:val="0"/>
          <w:numId w:val="22"/>
        </w:numPr>
        <w:ind w:left="720"/>
        <w:rPr>
          <w:rFonts w:ascii="Times New Roman" w:hAnsi="Times New Roman" w:cs="Times New Roman"/>
          <w:sz w:val="24"/>
          <w:szCs w:val="24"/>
        </w:rPr>
      </w:pPr>
      <w:r>
        <w:rPr>
          <w:rFonts w:ascii="Times New Roman" w:hAnsi="Times New Roman" w:cs="Times New Roman"/>
          <w:sz w:val="24"/>
          <w:szCs w:val="24"/>
        </w:rPr>
        <w:t>The transmitter housing shall include provisions to detect cover removal.</w:t>
      </w:r>
    </w:p>
    <w:p w14:paraId="4049CB80" w14:textId="1D278B1D" w:rsidR="00221AF8" w:rsidRDefault="00221AF8" w:rsidP="00973293">
      <w:pPr>
        <w:pStyle w:val="ListParagraph"/>
        <w:numPr>
          <w:ilvl w:val="0"/>
          <w:numId w:val="22"/>
        </w:numPr>
        <w:ind w:left="720"/>
        <w:rPr>
          <w:rFonts w:ascii="Times New Roman" w:hAnsi="Times New Roman" w:cs="Times New Roman"/>
          <w:sz w:val="24"/>
          <w:szCs w:val="24"/>
        </w:rPr>
      </w:pPr>
      <w:r>
        <w:rPr>
          <w:rFonts w:ascii="Times New Roman" w:hAnsi="Times New Roman" w:cs="Times New Roman"/>
          <w:sz w:val="24"/>
          <w:szCs w:val="24"/>
        </w:rPr>
        <w:t>The transmitter shall include provisions to directly mount to ½” NPT electrical openings on supervisory devices, switch type devices, or electrical junction boxes.</w:t>
      </w:r>
    </w:p>
    <w:p w14:paraId="27F8DA45" w14:textId="0081E13D" w:rsidR="00221AF8" w:rsidRDefault="00221AF8" w:rsidP="00973293">
      <w:pPr>
        <w:pStyle w:val="ListParagraph"/>
        <w:numPr>
          <w:ilvl w:val="0"/>
          <w:numId w:val="22"/>
        </w:numPr>
        <w:ind w:left="720"/>
        <w:rPr>
          <w:rFonts w:ascii="Times New Roman" w:hAnsi="Times New Roman" w:cs="Times New Roman"/>
          <w:sz w:val="24"/>
          <w:szCs w:val="24"/>
        </w:rPr>
      </w:pPr>
      <w:r>
        <w:rPr>
          <w:rFonts w:ascii="Times New Roman" w:hAnsi="Times New Roman" w:cs="Times New Roman"/>
          <w:sz w:val="24"/>
          <w:szCs w:val="24"/>
        </w:rPr>
        <w:t xml:space="preserve">The transmitter shall provide wiring connections to the supervisory or switch type device </w:t>
      </w:r>
      <w:r w:rsidR="00EA24E4">
        <w:rPr>
          <w:rFonts w:ascii="Times New Roman" w:hAnsi="Times New Roman" w:cs="Times New Roman"/>
          <w:sz w:val="24"/>
          <w:szCs w:val="24"/>
        </w:rPr>
        <w:t>suitable for connection to normally open, dry switch or relay contacts.</w:t>
      </w:r>
    </w:p>
    <w:p w14:paraId="6035BD61" w14:textId="48E2F1FE" w:rsidR="00443695" w:rsidRDefault="00443695" w:rsidP="00973293">
      <w:pPr>
        <w:pStyle w:val="ListParagraph"/>
        <w:numPr>
          <w:ilvl w:val="0"/>
          <w:numId w:val="22"/>
        </w:numPr>
        <w:ind w:left="720"/>
        <w:rPr>
          <w:rFonts w:ascii="Times New Roman" w:hAnsi="Times New Roman" w:cs="Times New Roman"/>
          <w:sz w:val="24"/>
          <w:szCs w:val="24"/>
        </w:rPr>
      </w:pPr>
      <w:r>
        <w:rPr>
          <w:rFonts w:ascii="Times New Roman" w:hAnsi="Times New Roman" w:cs="Times New Roman"/>
          <w:sz w:val="24"/>
          <w:szCs w:val="24"/>
        </w:rPr>
        <w:t>The transmitter shall include provisions for electrically supervising continuity of the wiring to the monitored device or switch.</w:t>
      </w:r>
    </w:p>
    <w:p w14:paraId="1C39BE4E" w14:textId="3985A796" w:rsidR="00EA24E4" w:rsidRPr="003F43B9" w:rsidRDefault="00EA24E4" w:rsidP="00973293">
      <w:pPr>
        <w:pStyle w:val="ListParagraph"/>
        <w:numPr>
          <w:ilvl w:val="0"/>
          <w:numId w:val="22"/>
        </w:numPr>
        <w:ind w:left="720"/>
        <w:rPr>
          <w:rFonts w:ascii="Times New Roman" w:hAnsi="Times New Roman" w:cs="Times New Roman"/>
          <w:sz w:val="24"/>
          <w:szCs w:val="24"/>
        </w:rPr>
      </w:pPr>
      <w:r>
        <w:rPr>
          <w:rFonts w:ascii="Times New Roman" w:hAnsi="Times New Roman" w:cs="Times New Roman"/>
          <w:sz w:val="24"/>
          <w:szCs w:val="24"/>
        </w:rPr>
        <w:t>The transmitter shall be capable of operating for a minimum of one year on two AA size l</w:t>
      </w:r>
      <w:r w:rsidRPr="00EA24E4">
        <w:rPr>
          <w:rFonts w:ascii="Times New Roman" w:hAnsi="Times New Roman" w:cs="Times New Roman"/>
          <w:sz w:val="24"/>
          <w:szCs w:val="24"/>
        </w:rPr>
        <w:t>ithium iron disulfide (LiFeS</w:t>
      </w:r>
      <w:r w:rsidRPr="00EA24E4">
        <w:rPr>
          <w:rFonts w:ascii="Times New Roman" w:hAnsi="Times New Roman" w:cs="Times New Roman"/>
          <w:sz w:val="24"/>
          <w:szCs w:val="24"/>
          <w:vertAlign w:val="subscript"/>
        </w:rPr>
        <w:t>2</w:t>
      </w:r>
      <w:r w:rsidRPr="00EA24E4">
        <w:rPr>
          <w:rFonts w:ascii="Times New Roman" w:hAnsi="Times New Roman" w:cs="Times New Roman"/>
          <w:sz w:val="24"/>
          <w:szCs w:val="24"/>
        </w:rPr>
        <w:t>)</w:t>
      </w:r>
      <w:r>
        <w:rPr>
          <w:rFonts w:ascii="Times New Roman" w:hAnsi="Times New Roman" w:cs="Times New Roman"/>
          <w:sz w:val="24"/>
          <w:szCs w:val="24"/>
        </w:rPr>
        <w:t xml:space="preserve"> batteries.</w:t>
      </w:r>
    </w:p>
    <w:p w14:paraId="4A94DE60" w14:textId="708E47E5" w:rsidR="002D1A5D" w:rsidRDefault="002D1A5D" w:rsidP="00973293">
      <w:pPr>
        <w:pStyle w:val="ListParagraph"/>
        <w:numPr>
          <w:ilvl w:val="0"/>
          <w:numId w:val="22"/>
        </w:numPr>
        <w:ind w:left="720"/>
        <w:rPr>
          <w:rFonts w:ascii="Times New Roman" w:hAnsi="Times New Roman" w:cs="Times New Roman"/>
          <w:sz w:val="24"/>
          <w:szCs w:val="24"/>
        </w:rPr>
      </w:pPr>
      <w:r>
        <w:rPr>
          <w:rFonts w:ascii="Times New Roman" w:hAnsi="Times New Roman" w:cs="Times New Roman"/>
          <w:sz w:val="24"/>
          <w:szCs w:val="24"/>
        </w:rPr>
        <w:t xml:space="preserve">The transmitter shall transmit to the receiver via optional repeaters the status of the switch device being monitored, tamper condition indicative of transmitter cover removal, low battery condition, and </w:t>
      </w:r>
      <w:r w:rsidR="00902EF6">
        <w:rPr>
          <w:rFonts w:ascii="Times New Roman" w:hAnsi="Times New Roman" w:cs="Times New Roman"/>
          <w:sz w:val="24"/>
          <w:szCs w:val="24"/>
        </w:rPr>
        <w:t>lost continuity of wiring to the monitored device or switch</w:t>
      </w:r>
      <w:r>
        <w:rPr>
          <w:rFonts w:ascii="Times New Roman" w:hAnsi="Times New Roman" w:cs="Times New Roman"/>
          <w:sz w:val="24"/>
          <w:szCs w:val="24"/>
        </w:rPr>
        <w:t>.</w:t>
      </w:r>
    </w:p>
    <w:p w14:paraId="0FF7F904" w14:textId="77777777" w:rsidR="00973293" w:rsidRDefault="00973293" w:rsidP="00973293"/>
    <w:p w14:paraId="3718BF9B" w14:textId="77777777" w:rsidR="00973293" w:rsidRPr="00973293" w:rsidRDefault="00973293" w:rsidP="00973293">
      <w:r>
        <w:t>D</w:t>
      </w:r>
      <w:r w:rsidRPr="003F43B9">
        <w:t xml:space="preserve">. Potter </w:t>
      </w:r>
      <w:r>
        <w:t>SignaLink</w:t>
      </w:r>
      <w:r w:rsidRPr="003F43B9">
        <w:t>™</w:t>
      </w:r>
      <w:r>
        <w:t xml:space="preserve"> wireless repeater</w:t>
      </w:r>
      <w:r w:rsidRPr="003F43B9">
        <w:t xml:space="preserve">, model </w:t>
      </w:r>
      <w:r>
        <w:t>WR</w:t>
      </w:r>
    </w:p>
    <w:p w14:paraId="4B7B7D24" w14:textId="14C23D36" w:rsidR="00973293" w:rsidRDefault="00973293" w:rsidP="00973293">
      <w:pPr>
        <w:pStyle w:val="ListParagraph"/>
        <w:numPr>
          <w:ilvl w:val="0"/>
          <w:numId w:val="23"/>
        </w:numPr>
        <w:ind w:left="720"/>
        <w:rPr>
          <w:rFonts w:ascii="Times New Roman" w:hAnsi="Times New Roman" w:cs="Times New Roman"/>
          <w:sz w:val="24"/>
          <w:szCs w:val="24"/>
        </w:rPr>
      </w:pPr>
      <w:r>
        <w:rPr>
          <w:rFonts w:ascii="Times New Roman" w:hAnsi="Times New Roman" w:cs="Times New Roman"/>
          <w:sz w:val="24"/>
          <w:szCs w:val="24"/>
        </w:rPr>
        <w:t xml:space="preserve">The repeater </w:t>
      </w:r>
      <w:r w:rsidR="0032267D">
        <w:rPr>
          <w:rFonts w:ascii="Times New Roman" w:hAnsi="Times New Roman" w:cs="Times New Roman"/>
          <w:sz w:val="24"/>
          <w:szCs w:val="24"/>
        </w:rPr>
        <w:t xml:space="preserve">housing </w:t>
      </w:r>
      <w:r>
        <w:rPr>
          <w:rFonts w:ascii="Times New Roman" w:hAnsi="Times New Roman" w:cs="Times New Roman"/>
          <w:sz w:val="24"/>
          <w:szCs w:val="24"/>
        </w:rPr>
        <w:t>shall include provisions to detect cover removal and removal of the repeater from its mounting surface or post.</w:t>
      </w:r>
    </w:p>
    <w:p w14:paraId="5B7CB421" w14:textId="77777777" w:rsidR="00973293" w:rsidRDefault="00973293" w:rsidP="00973293">
      <w:pPr>
        <w:pStyle w:val="ListParagraph"/>
        <w:numPr>
          <w:ilvl w:val="0"/>
          <w:numId w:val="23"/>
        </w:numPr>
        <w:ind w:left="720"/>
        <w:rPr>
          <w:rFonts w:ascii="Times New Roman" w:hAnsi="Times New Roman" w:cs="Times New Roman"/>
          <w:sz w:val="24"/>
          <w:szCs w:val="24"/>
        </w:rPr>
      </w:pPr>
      <w:r>
        <w:rPr>
          <w:rFonts w:ascii="Times New Roman" w:hAnsi="Times New Roman" w:cs="Times New Roman"/>
          <w:sz w:val="24"/>
          <w:szCs w:val="24"/>
        </w:rPr>
        <w:t>The repeater shall be capable of being surface mounted or post mounted.</w:t>
      </w:r>
    </w:p>
    <w:p w14:paraId="5A173EF6" w14:textId="77777777" w:rsidR="00973293" w:rsidRDefault="00973293" w:rsidP="00973293">
      <w:pPr>
        <w:pStyle w:val="ListParagraph"/>
        <w:numPr>
          <w:ilvl w:val="0"/>
          <w:numId w:val="23"/>
        </w:numPr>
        <w:ind w:left="720"/>
        <w:rPr>
          <w:rFonts w:ascii="Times New Roman" w:hAnsi="Times New Roman" w:cs="Times New Roman"/>
          <w:sz w:val="24"/>
          <w:szCs w:val="24"/>
        </w:rPr>
      </w:pPr>
      <w:r>
        <w:rPr>
          <w:rFonts w:ascii="Times New Roman" w:hAnsi="Times New Roman" w:cs="Times New Roman"/>
          <w:sz w:val="24"/>
          <w:szCs w:val="24"/>
        </w:rPr>
        <w:t xml:space="preserve">The repeater shall be capable of operating for a minimum of one year on one D size </w:t>
      </w:r>
      <w:r w:rsidRPr="00EA24E4">
        <w:rPr>
          <w:rFonts w:ascii="Times New Roman" w:hAnsi="Times New Roman" w:cs="Times New Roman"/>
          <w:sz w:val="24"/>
          <w:szCs w:val="24"/>
        </w:rPr>
        <w:t>lithium thionyl chloride (Li/SOCl</w:t>
      </w:r>
      <w:r w:rsidRPr="00EA24E4">
        <w:rPr>
          <w:rFonts w:ascii="Times New Roman" w:hAnsi="Times New Roman" w:cs="Times New Roman" w:hint="eastAsia"/>
          <w:sz w:val="24"/>
          <w:szCs w:val="24"/>
        </w:rPr>
        <w:t>₂</w:t>
      </w:r>
      <w:r w:rsidRPr="00EA24E4">
        <w:rPr>
          <w:rFonts w:ascii="Times New Roman" w:hAnsi="Times New Roman" w:cs="Times New Roman"/>
          <w:sz w:val="24"/>
          <w:szCs w:val="24"/>
        </w:rPr>
        <w:t>) battery</w:t>
      </w:r>
      <w:r>
        <w:rPr>
          <w:rFonts w:ascii="Times New Roman" w:hAnsi="Times New Roman" w:cs="Times New Roman"/>
          <w:sz w:val="24"/>
          <w:szCs w:val="24"/>
        </w:rPr>
        <w:t>.</w:t>
      </w:r>
    </w:p>
    <w:p w14:paraId="48D74F90" w14:textId="77777777" w:rsidR="00973293" w:rsidRPr="00973293" w:rsidRDefault="00973293" w:rsidP="00973293">
      <w:pPr>
        <w:pStyle w:val="ListParagraph"/>
        <w:numPr>
          <w:ilvl w:val="0"/>
          <w:numId w:val="23"/>
        </w:numPr>
        <w:ind w:left="720"/>
        <w:rPr>
          <w:rFonts w:ascii="Times New Roman" w:hAnsi="Times New Roman" w:cs="Times New Roman"/>
          <w:sz w:val="24"/>
          <w:szCs w:val="24"/>
        </w:rPr>
      </w:pPr>
      <w:r w:rsidRPr="00973293">
        <w:rPr>
          <w:rFonts w:ascii="Times New Roman" w:hAnsi="Times New Roman" w:cs="Times New Roman"/>
          <w:sz w:val="24"/>
          <w:szCs w:val="24"/>
        </w:rPr>
        <w:t>The repeater shall be capable of being optionally powered by a 24 Vdc power supply.</w:t>
      </w:r>
    </w:p>
    <w:p w14:paraId="7CD35961" w14:textId="083494A3" w:rsidR="00973293" w:rsidRDefault="00973293" w:rsidP="00973293"/>
    <w:p w14:paraId="6436E4FD" w14:textId="28FBAB75" w:rsidR="00980AEB" w:rsidRDefault="00980AEB" w:rsidP="00973293"/>
    <w:p w14:paraId="59ED7068" w14:textId="04FE3BDF" w:rsidR="00980AEB" w:rsidRDefault="00980AEB" w:rsidP="00973293"/>
    <w:p w14:paraId="284B97AE" w14:textId="7706B47E" w:rsidR="00980AEB" w:rsidRDefault="00980AEB" w:rsidP="00973293"/>
    <w:p w14:paraId="57472E26" w14:textId="60C242B1" w:rsidR="00980AEB" w:rsidRDefault="00980AEB" w:rsidP="00973293"/>
    <w:p w14:paraId="178566CE" w14:textId="77777777" w:rsidR="00980AEB" w:rsidRDefault="00980AEB" w:rsidP="00973293"/>
    <w:p w14:paraId="19031813" w14:textId="36769327" w:rsidR="00973293" w:rsidRPr="00973293" w:rsidRDefault="00973293" w:rsidP="00973293">
      <w:r>
        <w:t>E</w:t>
      </w:r>
      <w:r w:rsidRPr="003F43B9">
        <w:t xml:space="preserve">. Potter </w:t>
      </w:r>
      <w:r>
        <w:t>SignaLink</w:t>
      </w:r>
      <w:r w:rsidRPr="003F43B9">
        <w:t>™</w:t>
      </w:r>
      <w:r>
        <w:t xml:space="preserve"> wireless receiver</w:t>
      </w:r>
      <w:r w:rsidRPr="003F43B9">
        <w:t xml:space="preserve">, model </w:t>
      </w:r>
      <w:r>
        <w:t>WRX-R</w:t>
      </w:r>
    </w:p>
    <w:p w14:paraId="5F0C8032" w14:textId="4129BE8B" w:rsidR="00973293" w:rsidRDefault="00EA24E4" w:rsidP="00973293">
      <w:pPr>
        <w:pStyle w:val="ListParagraph"/>
        <w:numPr>
          <w:ilvl w:val="0"/>
          <w:numId w:val="25"/>
        </w:numPr>
        <w:rPr>
          <w:rFonts w:ascii="Times New Roman" w:hAnsi="Times New Roman" w:cs="Times New Roman"/>
          <w:sz w:val="24"/>
          <w:szCs w:val="24"/>
        </w:rPr>
      </w:pPr>
      <w:r w:rsidRPr="0032267D">
        <w:rPr>
          <w:rFonts w:ascii="Times New Roman" w:hAnsi="Times New Roman" w:cs="Times New Roman"/>
          <w:sz w:val="24"/>
          <w:szCs w:val="24"/>
        </w:rPr>
        <w:t xml:space="preserve">The </w:t>
      </w:r>
      <w:r w:rsidR="0032267D">
        <w:rPr>
          <w:rFonts w:ascii="Times New Roman" w:hAnsi="Times New Roman" w:cs="Times New Roman"/>
          <w:sz w:val="24"/>
          <w:szCs w:val="24"/>
        </w:rPr>
        <w:t>receiver</w:t>
      </w:r>
      <w:r w:rsidRPr="0032267D">
        <w:rPr>
          <w:rFonts w:ascii="Times New Roman" w:hAnsi="Times New Roman" w:cs="Times New Roman"/>
          <w:sz w:val="24"/>
          <w:szCs w:val="24"/>
        </w:rPr>
        <w:t xml:space="preserve"> shall include </w:t>
      </w:r>
      <w:r w:rsidR="0032267D">
        <w:rPr>
          <w:rFonts w:ascii="Times New Roman" w:hAnsi="Times New Roman" w:cs="Times New Roman"/>
          <w:sz w:val="24"/>
          <w:szCs w:val="24"/>
        </w:rPr>
        <w:t xml:space="preserve">relay or switch outputs suitable for monitoring by any </w:t>
      </w:r>
      <w:r w:rsidR="007B66BD">
        <w:rPr>
          <w:rFonts w:ascii="Times New Roman" w:hAnsi="Times New Roman" w:cs="Times New Roman"/>
          <w:sz w:val="24"/>
          <w:szCs w:val="24"/>
        </w:rPr>
        <w:t xml:space="preserve">listed </w:t>
      </w:r>
      <w:r w:rsidR="0032267D">
        <w:rPr>
          <w:rFonts w:ascii="Times New Roman" w:hAnsi="Times New Roman" w:cs="Times New Roman"/>
          <w:sz w:val="24"/>
          <w:szCs w:val="24"/>
        </w:rPr>
        <w:t>fire panel</w:t>
      </w:r>
      <w:r w:rsidR="00973293" w:rsidRPr="0032267D">
        <w:rPr>
          <w:rFonts w:ascii="Times New Roman" w:hAnsi="Times New Roman" w:cs="Times New Roman"/>
          <w:sz w:val="24"/>
          <w:szCs w:val="24"/>
        </w:rPr>
        <w:t>.</w:t>
      </w:r>
    </w:p>
    <w:p w14:paraId="56F233DA" w14:textId="3B0E15D8" w:rsidR="0032267D" w:rsidRDefault="0032267D" w:rsidP="00973293">
      <w:pPr>
        <w:pStyle w:val="ListParagraph"/>
        <w:numPr>
          <w:ilvl w:val="0"/>
          <w:numId w:val="25"/>
        </w:numPr>
        <w:rPr>
          <w:rFonts w:ascii="Times New Roman" w:hAnsi="Times New Roman" w:cs="Times New Roman"/>
          <w:sz w:val="24"/>
          <w:szCs w:val="24"/>
        </w:rPr>
      </w:pPr>
      <w:r w:rsidRPr="00973293">
        <w:rPr>
          <w:rFonts w:ascii="Times New Roman" w:hAnsi="Times New Roman" w:cs="Times New Roman"/>
          <w:sz w:val="24"/>
          <w:szCs w:val="24"/>
        </w:rPr>
        <w:t xml:space="preserve">The </w:t>
      </w:r>
      <w:r w:rsidR="007B66BD">
        <w:rPr>
          <w:rFonts w:ascii="Times New Roman" w:hAnsi="Times New Roman" w:cs="Times New Roman"/>
          <w:sz w:val="24"/>
          <w:szCs w:val="24"/>
        </w:rPr>
        <w:t>receiver</w:t>
      </w:r>
      <w:r w:rsidRPr="00973293">
        <w:rPr>
          <w:rFonts w:ascii="Times New Roman" w:hAnsi="Times New Roman" w:cs="Times New Roman"/>
          <w:sz w:val="24"/>
          <w:szCs w:val="24"/>
        </w:rPr>
        <w:t xml:space="preserve"> shall be capable of being powered by a 24 Vdc power supply</w:t>
      </w:r>
      <w:r w:rsidR="007B66BD">
        <w:rPr>
          <w:rFonts w:ascii="Times New Roman" w:hAnsi="Times New Roman" w:cs="Times New Roman"/>
          <w:sz w:val="24"/>
          <w:szCs w:val="24"/>
        </w:rPr>
        <w:t xml:space="preserve"> or auxiliary power from the fire panel.</w:t>
      </w:r>
    </w:p>
    <w:p w14:paraId="5ABD617A" w14:textId="75EEE6C7" w:rsidR="007B66BD" w:rsidRDefault="007B66BD" w:rsidP="007B66BD">
      <w:pPr>
        <w:pStyle w:val="ListParagraph"/>
        <w:numPr>
          <w:ilvl w:val="0"/>
          <w:numId w:val="25"/>
        </w:numPr>
        <w:rPr>
          <w:rFonts w:ascii="Times New Roman" w:hAnsi="Times New Roman" w:cs="Times New Roman"/>
          <w:sz w:val="24"/>
          <w:szCs w:val="24"/>
        </w:rPr>
      </w:pPr>
      <w:r w:rsidRPr="007B66BD">
        <w:rPr>
          <w:rFonts w:ascii="Times New Roman" w:hAnsi="Times New Roman" w:cs="Times New Roman"/>
          <w:sz w:val="24"/>
          <w:szCs w:val="24"/>
        </w:rPr>
        <w:t>The receiver shall individually indicate power, system setup mode, tamper conditions of transmitters and repeaters, communication errors, monitored device switch state, low battery, and wiring integrity to monitored device or switch.</w:t>
      </w:r>
    </w:p>
    <w:p w14:paraId="691858A0" w14:textId="6E352822" w:rsidR="007B66BD" w:rsidRDefault="00980AEB" w:rsidP="007B66B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The receiver shall be fully automatic and not require human intervention for normal operation.</w:t>
      </w:r>
    </w:p>
    <w:p w14:paraId="085191F2" w14:textId="46355CC4" w:rsidR="00980AEB" w:rsidRPr="007B66BD" w:rsidRDefault="00980AEB" w:rsidP="007B66B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The receiver outputs shall mirror status of the monitored device or switch.</w:t>
      </w:r>
    </w:p>
    <w:p w14:paraId="7D6D0E05" w14:textId="77777777" w:rsidR="007B66BD" w:rsidRPr="0032267D" w:rsidRDefault="007B66BD" w:rsidP="007B66BD">
      <w:pPr>
        <w:pStyle w:val="ListParagraph"/>
        <w:rPr>
          <w:rFonts w:ascii="Times New Roman" w:hAnsi="Times New Roman" w:cs="Times New Roman"/>
          <w:sz w:val="24"/>
          <w:szCs w:val="24"/>
        </w:rPr>
      </w:pPr>
    </w:p>
    <w:sectPr w:rsidR="007B66BD" w:rsidRPr="0032267D"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DD9DE" w14:textId="77777777" w:rsidR="00246AA8" w:rsidRDefault="00246AA8" w:rsidP="00FE33FD">
      <w:r>
        <w:separator/>
      </w:r>
    </w:p>
  </w:endnote>
  <w:endnote w:type="continuationSeparator" w:id="0">
    <w:p w14:paraId="1C6CFF7B" w14:textId="77777777" w:rsidR="00246AA8" w:rsidRDefault="00246AA8" w:rsidP="00FE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B3AB" w14:textId="77777777" w:rsidR="00291D98" w:rsidRDefault="00291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imes New Roman" w:hAnsiTheme="minorHAnsi" w:cstheme="minorBidi"/>
        <w:color w:val="auto"/>
        <w:sz w:val="22"/>
        <w:szCs w:val="22"/>
      </w:rPr>
      <w:id w:val="28543606"/>
      <w:docPartObj>
        <w:docPartGallery w:val="Page Numbers (Bottom of Page)"/>
        <w:docPartUnique/>
      </w:docPartObj>
    </w:sdtPr>
    <w:sdtEndPr>
      <w:rPr>
        <w:rFonts w:ascii="Times New Roman" w:hAnsi="Times New Roman" w:cs="Times New Roman"/>
        <w:sz w:val="24"/>
        <w:szCs w:val="24"/>
      </w:rPr>
    </w:sdtEndPr>
    <w:sdtContent>
      <w:sdt>
        <w:sdtPr>
          <w:rPr>
            <w:rFonts w:asciiTheme="minorHAnsi" w:eastAsia="Times New Roman" w:hAnsiTheme="minorHAnsi" w:cstheme="minorBidi"/>
            <w:color w:val="auto"/>
            <w:sz w:val="22"/>
            <w:szCs w:val="22"/>
          </w:rPr>
          <w:id w:val="28543607"/>
          <w:docPartObj>
            <w:docPartGallery w:val="Page Numbers (Top of Page)"/>
            <w:docPartUnique/>
          </w:docPartObj>
        </w:sdtPr>
        <w:sdtEndPr>
          <w:rPr>
            <w:rFonts w:ascii="Times New Roman" w:hAnsi="Times New Roman" w:cs="Times New Roman"/>
            <w:sz w:val="24"/>
            <w:szCs w:val="24"/>
          </w:rPr>
        </w:sdtEndPr>
        <w:sdtContent>
          <w:p w14:paraId="7852DA02" w14:textId="77777777" w:rsidR="001E7FC5" w:rsidRDefault="00246AA8"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58FAE7B1">
                <v:rect id="_x0000_i1027" style="width:540pt;height:.5pt;mso-position-vertical:absolute" o:hralign="center" o:hrstd="t" o:hrnoshade="t" o:hr="t" fillcolor="red" stroked="f"/>
              </w:pict>
            </w:r>
          </w:p>
          <w:p w14:paraId="1D82818E" w14:textId="77777777" w:rsidR="001E7FC5" w:rsidRDefault="00246AA8"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2C97582E">
                <v:rect id="_x0000_i1028" style="width:540pt;height:.5pt;mso-position-vertical:absolute" o:hralign="center" o:hrstd="t" o:hrnoshade="t" o:hr="t" fillcolor="red" stroked="f"/>
              </w:pict>
            </w:r>
          </w:p>
          <w:p w14:paraId="32B0DDC2" w14:textId="77777777" w:rsidR="001E7FC5" w:rsidRDefault="001E7FC5"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14:paraId="463825A8" w14:textId="77777777" w:rsidR="001E7FC5" w:rsidRDefault="00246AA8"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451EAAB6">
                <v:rect id="_x0000_i1029" style="width:540pt;height:.5pt;mso-position-vertical:absolute" o:hralign="center" o:hrstd="t" o:hrnoshade="t" o:hr="t" fillcolor="red" stroked="f"/>
              </w:pict>
            </w:r>
          </w:p>
          <w:p w14:paraId="73097120" w14:textId="77777777" w:rsidR="001E7FC5" w:rsidRDefault="00246AA8"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4487E554">
                <v:rect id="_x0000_i1030" style="width:540pt;height:.5pt" o:hralign="center" o:hrstd="t" o:hrnoshade="t" o:hr="t" fillcolor="red" stroked="f"/>
              </w:pict>
            </w:r>
          </w:p>
          <w:p w14:paraId="4C45C353" w14:textId="0C5034F5" w:rsidR="001E7FC5" w:rsidRPr="001E38D0" w:rsidRDefault="001E7FC5"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291D98" w:rsidRPr="00291D98">
              <w:rPr>
                <w:rFonts w:ascii="Times New Roman" w:hAnsi="Times New Roman" w:cs="Times New Roman"/>
                <w:sz w:val="14"/>
                <w:szCs w:val="14"/>
              </w:rPr>
              <w:t>8910685</w:t>
            </w:r>
            <w:r>
              <w:rPr>
                <w:rFonts w:ascii="Times New Roman" w:hAnsi="Times New Roman" w:cs="Times New Roman"/>
                <w:sz w:val="14"/>
                <w:szCs w:val="14"/>
              </w:rPr>
              <w:t xml:space="preserve">-REV </w:t>
            </w:r>
            <w:r w:rsidR="003F43B9">
              <w:rPr>
                <w:rFonts w:ascii="Times New Roman" w:hAnsi="Times New Roman" w:cs="Times New Roman"/>
                <w:sz w:val="14"/>
                <w:szCs w:val="14"/>
              </w:rPr>
              <w:t>A</w:t>
            </w:r>
            <w:r>
              <w:rPr>
                <w:rFonts w:ascii="Times New Roman" w:hAnsi="Times New Roman" w:cs="Times New Roman"/>
                <w:sz w:val="14"/>
                <w:szCs w:val="14"/>
              </w:rPr>
              <w:t xml:space="preserve"> </w:t>
            </w:r>
            <w:r w:rsidR="003F43B9">
              <w:rPr>
                <w:rFonts w:ascii="Times New Roman" w:hAnsi="Times New Roman" w:cs="Times New Roman"/>
                <w:sz w:val="14"/>
                <w:szCs w:val="14"/>
              </w:rPr>
              <w:t>03</w:t>
            </w:r>
            <w:r>
              <w:rPr>
                <w:rFonts w:ascii="Times New Roman" w:hAnsi="Times New Roman" w:cs="Times New Roman"/>
                <w:sz w:val="14"/>
                <w:szCs w:val="14"/>
              </w:rPr>
              <w:t>/</w:t>
            </w:r>
            <w:r w:rsidR="003F43B9">
              <w:rPr>
                <w:rFonts w:ascii="Times New Roman" w:hAnsi="Times New Roman" w:cs="Times New Roman"/>
                <w:sz w:val="14"/>
                <w:szCs w:val="14"/>
              </w:rPr>
              <w:t>/21</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F0064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F00646" w:rsidRPr="001E38D0">
              <w:rPr>
                <w:rFonts w:ascii="Times New Roman" w:hAnsi="Times New Roman" w:cs="Times New Roman"/>
                <w:b/>
                <w:sz w:val="14"/>
                <w:szCs w:val="14"/>
              </w:rPr>
              <w:fldChar w:fldCharType="separate"/>
            </w:r>
            <w:r w:rsidR="000F5642">
              <w:rPr>
                <w:rFonts w:ascii="Times New Roman" w:hAnsi="Times New Roman" w:cs="Times New Roman"/>
                <w:b/>
                <w:noProof/>
                <w:sz w:val="14"/>
                <w:szCs w:val="14"/>
              </w:rPr>
              <w:t>1</w:t>
            </w:r>
            <w:r w:rsidR="00F00646"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F0064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F00646" w:rsidRPr="001E38D0">
              <w:rPr>
                <w:rFonts w:ascii="Times New Roman" w:hAnsi="Times New Roman" w:cs="Times New Roman"/>
                <w:b/>
                <w:sz w:val="14"/>
                <w:szCs w:val="14"/>
              </w:rPr>
              <w:fldChar w:fldCharType="separate"/>
            </w:r>
            <w:r w:rsidR="000F5642">
              <w:rPr>
                <w:rFonts w:ascii="Times New Roman" w:hAnsi="Times New Roman" w:cs="Times New Roman"/>
                <w:b/>
                <w:noProof/>
                <w:sz w:val="14"/>
                <w:szCs w:val="14"/>
              </w:rPr>
              <w:t>2</w:t>
            </w:r>
            <w:r w:rsidR="00F00646" w:rsidRPr="001E38D0">
              <w:rPr>
                <w:rFonts w:ascii="Times New Roman" w:hAnsi="Times New Roman" w:cs="Times New Roman"/>
                <w:b/>
                <w:sz w:val="14"/>
                <w:szCs w:val="14"/>
              </w:rPr>
              <w:fldChar w:fldCharType="end"/>
            </w:r>
          </w:p>
          <w:p w14:paraId="2B6313CE" w14:textId="77777777" w:rsidR="001E7FC5" w:rsidRPr="001E38D0" w:rsidRDefault="00246AA8" w:rsidP="001E38D0">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A848" w14:textId="77777777" w:rsidR="00291D98" w:rsidRDefault="0029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FC83F" w14:textId="77777777" w:rsidR="00246AA8" w:rsidRDefault="00246AA8" w:rsidP="00FE33FD">
      <w:r>
        <w:separator/>
      </w:r>
    </w:p>
  </w:footnote>
  <w:footnote w:type="continuationSeparator" w:id="0">
    <w:p w14:paraId="54FB0A60" w14:textId="77777777" w:rsidR="00246AA8" w:rsidRDefault="00246AA8" w:rsidP="00FE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B9CA" w14:textId="77777777" w:rsidR="00291D98" w:rsidRDefault="00291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FE34C" w14:textId="6B727B30" w:rsidR="001E7FC5" w:rsidRPr="00DB6B9B" w:rsidRDefault="003A4EAB" w:rsidP="00BB5D0C">
    <w:pPr>
      <w:pStyle w:val="Header"/>
      <w:rPr>
        <w:sz w:val="16"/>
        <w:szCs w:val="16"/>
      </w:rPr>
    </w:pPr>
    <w:r>
      <w:rPr>
        <w:noProof/>
        <w:sz w:val="22"/>
        <w:szCs w:val="22"/>
      </w:rPr>
      <mc:AlternateContent>
        <mc:Choice Requires="wps">
          <w:drawing>
            <wp:anchor distT="0" distB="0" distL="114300" distR="114300" simplePos="0" relativeHeight="251660288" behindDoc="0" locked="0" layoutInCell="1" allowOverlap="1" wp14:anchorId="75C62CDF" wp14:editId="2714D4D9">
              <wp:simplePos x="0" y="0"/>
              <wp:positionH relativeFrom="column">
                <wp:posOffset>2491373</wp:posOffset>
              </wp:positionH>
              <wp:positionV relativeFrom="paragraph">
                <wp:posOffset>2445</wp:posOffset>
              </wp:positionV>
              <wp:extent cx="4354155"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5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9FDC" w14:textId="5A44E553" w:rsidR="001E7FC5" w:rsidRPr="00291D98" w:rsidRDefault="00980AEB" w:rsidP="00A2464F">
                          <w:pPr>
                            <w:jc w:val="right"/>
                            <w:rPr>
                              <w:rFonts w:ascii="Arial" w:hAnsi="Arial" w:cs="Arial"/>
                              <w:b/>
                              <w:sz w:val="40"/>
                              <w:szCs w:val="40"/>
                            </w:rPr>
                          </w:pPr>
                          <w:r w:rsidRPr="00291D98">
                            <w:rPr>
                              <w:rFonts w:ascii="Arial" w:hAnsi="Arial" w:cs="Arial"/>
                              <w:b/>
                              <w:sz w:val="40"/>
                              <w:szCs w:val="40"/>
                            </w:rPr>
                            <w:t xml:space="preserve">SignaLink™ </w:t>
                          </w:r>
                          <w:r w:rsidR="00291D98" w:rsidRPr="00291D98">
                            <w:rPr>
                              <w:rFonts w:ascii="Arial" w:hAnsi="Arial" w:cs="Arial"/>
                              <w:b/>
                              <w:sz w:val="40"/>
                              <w:szCs w:val="40"/>
                            </w:rPr>
                            <w:t xml:space="preserve">Wireless </w:t>
                          </w:r>
                          <w:r w:rsidR="003A4EAB" w:rsidRPr="00291D98">
                            <w:rPr>
                              <w:rFonts w:ascii="Arial" w:hAnsi="Arial" w:cs="Arial"/>
                              <w:b/>
                              <w:sz w:val="40"/>
                              <w:szCs w:val="40"/>
                            </w:rPr>
                            <w:t>Bridge</w:t>
                          </w:r>
                        </w:p>
                        <w:p w14:paraId="37827451" w14:textId="77777777" w:rsidR="001E7FC5" w:rsidRPr="00A2464F" w:rsidRDefault="001E7FC5" w:rsidP="00A2464F">
                          <w:pPr>
                            <w:jc w:val="right"/>
                            <w:rPr>
                              <w:rFonts w:ascii="Georgia" w:hAnsi="Georgia"/>
                              <w:i/>
                            </w:rPr>
                          </w:pPr>
                          <w:r w:rsidRPr="00A2464F">
                            <w:rPr>
                              <w:rFonts w:ascii="Georgia" w:hAnsi="Georgia"/>
                              <w:i/>
                            </w:rPr>
                            <w:t>Engineering Specifications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62CDF" id="_x0000_t202" coordsize="21600,21600" o:spt="202" path="m,l,21600r21600,l21600,xe">
              <v:stroke joinstyle="miter"/>
              <v:path gradientshapeok="t" o:connecttype="rect"/>
            </v:shapetype>
            <v:shape id="Text Box 1" o:spid="_x0000_s1026" type="#_x0000_t202" style="position:absolute;margin-left:196.15pt;margin-top:.2pt;width:342.8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" filled="f" stroked="f">
              <v:textbox>
                <w:txbxContent>
                  <w:p w14:paraId="2C759FDC" w14:textId="5A44E553" w:rsidR="001E7FC5" w:rsidRPr="00291D98" w:rsidRDefault="00980AEB" w:rsidP="00A2464F">
                    <w:pPr>
                      <w:jc w:val="right"/>
                      <w:rPr>
                        <w:rFonts w:ascii="Arial" w:hAnsi="Arial" w:cs="Arial"/>
                        <w:b/>
                        <w:sz w:val="40"/>
                        <w:szCs w:val="40"/>
                      </w:rPr>
                    </w:pPr>
                    <w:r w:rsidRPr="00291D98">
                      <w:rPr>
                        <w:rFonts w:ascii="Arial" w:hAnsi="Arial" w:cs="Arial"/>
                        <w:b/>
                        <w:sz w:val="40"/>
                        <w:szCs w:val="40"/>
                      </w:rPr>
                      <w:t xml:space="preserve">SignaLink™ </w:t>
                    </w:r>
                    <w:r w:rsidR="00291D98" w:rsidRPr="00291D98">
                      <w:rPr>
                        <w:rFonts w:ascii="Arial" w:hAnsi="Arial" w:cs="Arial"/>
                        <w:b/>
                        <w:sz w:val="40"/>
                        <w:szCs w:val="40"/>
                      </w:rPr>
                      <w:t xml:space="preserve">Wireless </w:t>
                    </w:r>
                    <w:r w:rsidR="003A4EAB" w:rsidRPr="00291D98">
                      <w:rPr>
                        <w:rFonts w:ascii="Arial" w:hAnsi="Arial" w:cs="Arial"/>
                        <w:b/>
                        <w:sz w:val="40"/>
                        <w:szCs w:val="40"/>
                      </w:rPr>
                      <w:t>Bridge</w:t>
                    </w:r>
                  </w:p>
                  <w:p w14:paraId="37827451" w14:textId="77777777" w:rsidR="001E7FC5" w:rsidRPr="00A2464F" w:rsidRDefault="001E7FC5" w:rsidP="00A2464F">
                    <w:pPr>
                      <w:jc w:val="right"/>
                      <w:rPr>
                        <w:rFonts w:ascii="Georgia" w:hAnsi="Georgia"/>
                        <w:i/>
                      </w:rPr>
                    </w:pPr>
                    <w:r w:rsidRPr="00A2464F">
                      <w:rPr>
                        <w:rFonts w:ascii="Georgia" w:hAnsi="Georgia"/>
                        <w:i/>
                      </w:rPr>
                      <w:t>Engineering Specifications</w:t>
                    </w:r>
                  </w:p>
                </w:txbxContent>
              </v:textbox>
            </v:shape>
          </w:pict>
        </mc:Fallback>
      </mc:AlternateContent>
    </w:r>
    <w:r w:rsidR="001E7FC5">
      <w:rPr>
        <w:noProof/>
      </w:rPr>
      <w:drawing>
        <wp:inline distT="0" distB="0" distL="0" distR="0" wp14:anchorId="4EB45F1F" wp14:editId="6387193E">
          <wp:extent cx="2419350" cy="600075"/>
          <wp:effectExtent l="19050" t="0" r="0" b="0"/>
          <wp:docPr id="11" name="Picture 11" descr="J:\Branding\Logos\Potter\Potte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tif"/>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00246AA8">
      <w:rPr>
        <w:sz w:val="16"/>
        <w:szCs w:val="16"/>
      </w:rPr>
      <w:pict w14:anchorId="610465BC">
        <v:rect id="_x0000_i1025" style="width:540pt;height:.5pt" o:hralign="center" o:hrstd="t" o:hrnoshade="t" o:hr="t" fillcolor="red" stroked="f"/>
      </w:pict>
    </w:r>
  </w:p>
  <w:p w14:paraId="613FB74B" w14:textId="77777777" w:rsidR="001E7FC5" w:rsidRDefault="00246AA8" w:rsidP="00827310">
    <w:pPr>
      <w:pStyle w:val="Header"/>
      <w:spacing w:line="50" w:lineRule="exact"/>
    </w:pPr>
    <w:r>
      <w:rPr>
        <w:sz w:val="16"/>
        <w:szCs w:val="16"/>
      </w:rPr>
      <w:pict w14:anchorId="00BFCBD2">
        <v:rect id="_x0000_i1026" style="width:540pt;height:.5pt" o:hralign="center" o:hrstd="t" o:hrnoshade="t" o:hr="t" fillcolor="re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11E6E" w14:textId="77777777" w:rsidR="00291D98" w:rsidRDefault="00291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5EB2"/>
    <w:multiLevelType w:val="hybridMultilevel"/>
    <w:tmpl w:val="31A8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7393F"/>
    <w:multiLevelType w:val="hybridMultilevel"/>
    <w:tmpl w:val="CF10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F33B5"/>
    <w:multiLevelType w:val="hybridMultilevel"/>
    <w:tmpl w:val="C11AA4D6"/>
    <w:lvl w:ilvl="0" w:tplc="30C07FE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36F8D"/>
    <w:multiLevelType w:val="hybridMultilevel"/>
    <w:tmpl w:val="7F9E6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F51CA6"/>
    <w:multiLevelType w:val="hybridMultilevel"/>
    <w:tmpl w:val="6672BCAC"/>
    <w:lvl w:ilvl="0" w:tplc="7F9C00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83CDD"/>
    <w:multiLevelType w:val="hybridMultilevel"/>
    <w:tmpl w:val="67F8F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13661D"/>
    <w:multiLevelType w:val="hybridMultilevel"/>
    <w:tmpl w:val="C1243DE0"/>
    <w:lvl w:ilvl="0" w:tplc="8CBC982E">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16C6C"/>
    <w:multiLevelType w:val="hybridMultilevel"/>
    <w:tmpl w:val="493CF6B8"/>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6814237"/>
    <w:multiLevelType w:val="hybridMultilevel"/>
    <w:tmpl w:val="E062D1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3F55A4"/>
    <w:multiLevelType w:val="hybridMultilevel"/>
    <w:tmpl w:val="17D801CC"/>
    <w:lvl w:ilvl="0" w:tplc="0CB24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130F9C"/>
    <w:multiLevelType w:val="hybridMultilevel"/>
    <w:tmpl w:val="2C4CA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3009BD"/>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400B53"/>
    <w:multiLevelType w:val="hybridMultilevel"/>
    <w:tmpl w:val="31A859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D0370D"/>
    <w:multiLevelType w:val="hybridMultilevel"/>
    <w:tmpl w:val="4F76C148"/>
    <w:lvl w:ilvl="0" w:tplc="24703E6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772C5"/>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BA37D6"/>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F2044E4"/>
    <w:multiLevelType w:val="hybridMultilevel"/>
    <w:tmpl w:val="207202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5A55397C"/>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636449"/>
    <w:multiLevelType w:val="hybridMultilevel"/>
    <w:tmpl w:val="BC520C5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5BA2A50"/>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9992E1C"/>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C83386"/>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18"/>
  </w:num>
  <w:num w:numId="7">
    <w:abstractNumId w:val="8"/>
  </w:num>
  <w:num w:numId="8">
    <w:abstractNumId w:val="6"/>
  </w:num>
  <w:num w:numId="9">
    <w:abstractNumId w:val="7"/>
  </w:num>
  <w:num w:numId="10">
    <w:abstractNumId w:val="1"/>
  </w:num>
  <w:num w:numId="11">
    <w:abstractNumId w:val="9"/>
  </w:num>
  <w:num w:numId="12">
    <w:abstractNumId w:val="10"/>
  </w:num>
  <w:num w:numId="13">
    <w:abstractNumId w:val="19"/>
  </w:num>
  <w:num w:numId="14">
    <w:abstractNumId w:val="21"/>
  </w:num>
  <w:num w:numId="15">
    <w:abstractNumId w:val="2"/>
  </w:num>
  <w:num w:numId="16">
    <w:abstractNumId w:val="4"/>
  </w:num>
  <w:num w:numId="17">
    <w:abstractNumId w:val="13"/>
  </w:num>
  <w:num w:numId="18">
    <w:abstractNumId w:val="20"/>
  </w:num>
  <w:num w:numId="19">
    <w:abstractNumId w:val="17"/>
  </w:num>
  <w:num w:numId="20">
    <w:abstractNumId w:val="3"/>
  </w:num>
  <w:num w:numId="21">
    <w:abstractNumId w:val="5"/>
  </w:num>
  <w:num w:numId="22">
    <w:abstractNumId w:val="14"/>
  </w:num>
  <w:num w:numId="23">
    <w:abstractNumId w:val="11"/>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6"/>
    <w:rsid w:val="00015858"/>
    <w:rsid w:val="00020E91"/>
    <w:rsid w:val="00090E7D"/>
    <w:rsid w:val="00094562"/>
    <w:rsid w:val="000C7696"/>
    <w:rsid w:val="000F190A"/>
    <w:rsid w:val="000F5642"/>
    <w:rsid w:val="000F773B"/>
    <w:rsid w:val="0013336C"/>
    <w:rsid w:val="0017056E"/>
    <w:rsid w:val="001710CC"/>
    <w:rsid w:val="0018172E"/>
    <w:rsid w:val="001E38D0"/>
    <w:rsid w:val="001E6E76"/>
    <w:rsid w:val="001E6ED2"/>
    <w:rsid w:val="001E7FC5"/>
    <w:rsid w:val="002126DE"/>
    <w:rsid w:val="00221AF8"/>
    <w:rsid w:val="00234B18"/>
    <w:rsid w:val="00235F67"/>
    <w:rsid w:val="00246AA8"/>
    <w:rsid w:val="002626AC"/>
    <w:rsid w:val="00280D82"/>
    <w:rsid w:val="00291D98"/>
    <w:rsid w:val="002950E5"/>
    <w:rsid w:val="002D1A5D"/>
    <w:rsid w:val="002D7D70"/>
    <w:rsid w:val="0032267D"/>
    <w:rsid w:val="00331B15"/>
    <w:rsid w:val="003511D4"/>
    <w:rsid w:val="003A4EAB"/>
    <w:rsid w:val="003A6EA0"/>
    <w:rsid w:val="003B707E"/>
    <w:rsid w:val="003C721D"/>
    <w:rsid w:val="003F43B9"/>
    <w:rsid w:val="0042488C"/>
    <w:rsid w:val="004428C2"/>
    <w:rsid w:val="00443695"/>
    <w:rsid w:val="00482E71"/>
    <w:rsid w:val="004A60F0"/>
    <w:rsid w:val="004B4857"/>
    <w:rsid w:val="00517AF5"/>
    <w:rsid w:val="00524211"/>
    <w:rsid w:val="00546B5A"/>
    <w:rsid w:val="00574CFD"/>
    <w:rsid w:val="00593FC7"/>
    <w:rsid w:val="005C14AA"/>
    <w:rsid w:val="005C6D5C"/>
    <w:rsid w:val="005D4159"/>
    <w:rsid w:val="005E12E5"/>
    <w:rsid w:val="005E673D"/>
    <w:rsid w:val="006634A8"/>
    <w:rsid w:val="00693C72"/>
    <w:rsid w:val="006A3EA9"/>
    <w:rsid w:val="006D7126"/>
    <w:rsid w:val="007213DC"/>
    <w:rsid w:val="007872A1"/>
    <w:rsid w:val="007A3332"/>
    <w:rsid w:val="007B66BD"/>
    <w:rsid w:val="00820D19"/>
    <w:rsid w:val="00827310"/>
    <w:rsid w:val="008479E8"/>
    <w:rsid w:val="008554C8"/>
    <w:rsid w:val="008628DB"/>
    <w:rsid w:val="008B34AC"/>
    <w:rsid w:val="008B5663"/>
    <w:rsid w:val="00902EF6"/>
    <w:rsid w:val="00925A98"/>
    <w:rsid w:val="00957C52"/>
    <w:rsid w:val="00963039"/>
    <w:rsid w:val="00973293"/>
    <w:rsid w:val="00980AEB"/>
    <w:rsid w:val="00984FC1"/>
    <w:rsid w:val="00997CED"/>
    <w:rsid w:val="009C419C"/>
    <w:rsid w:val="009C75D0"/>
    <w:rsid w:val="009E6C2B"/>
    <w:rsid w:val="009F5FE3"/>
    <w:rsid w:val="00A153B7"/>
    <w:rsid w:val="00A2464F"/>
    <w:rsid w:val="00A36399"/>
    <w:rsid w:val="00A54C03"/>
    <w:rsid w:val="00A560A6"/>
    <w:rsid w:val="00A61A73"/>
    <w:rsid w:val="00A671FE"/>
    <w:rsid w:val="00A920B3"/>
    <w:rsid w:val="00AB233C"/>
    <w:rsid w:val="00AC63A5"/>
    <w:rsid w:val="00B45394"/>
    <w:rsid w:val="00B50B1A"/>
    <w:rsid w:val="00B64D19"/>
    <w:rsid w:val="00B94955"/>
    <w:rsid w:val="00BA509E"/>
    <w:rsid w:val="00BB5D0C"/>
    <w:rsid w:val="00BC62E0"/>
    <w:rsid w:val="00C276AD"/>
    <w:rsid w:val="00C67D2C"/>
    <w:rsid w:val="00C910D6"/>
    <w:rsid w:val="00CA63B9"/>
    <w:rsid w:val="00CE7C94"/>
    <w:rsid w:val="00D11703"/>
    <w:rsid w:val="00D11E21"/>
    <w:rsid w:val="00D3046A"/>
    <w:rsid w:val="00D30E80"/>
    <w:rsid w:val="00DA59BB"/>
    <w:rsid w:val="00DB6B9B"/>
    <w:rsid w:val="00E058DF"/>
    <w:rsid w:val="00E1469B"/>
    <w:rsid w:val="00E1542F"/>
    <w:rsid w:val="00E84F67"/>
    <w:rsid w:val="00E91530"/>
    <w:rsid w:val="00EA24E4"/>
    <w:rsid w:val="00EC559D"/>
    <w:rsid w:val="00EE2CEB"/>
    <w:rsid w:val="00F00646"/>
    <w:rsid w:val="00F4056F"/>
    <w:rsid w:val="00F628D1"/>
    <w:rsid w:val="00FA7D43"/>
    <w:rsid w:val="00FB24A3"/>
    <w:rsid w:val="00FE33FD"/>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F020"/>
  <w15:docId w15:val="{256EDBE9-0EEA-4F5E-A0BC-118D37F1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FD"/>
    <w:pPr>
      <w:tabs>
        <w:tab w:val="center" w:pos="4680"/>
        <w:tab w:val="right" w:pos="9360"/>
      </w:tabs>
    </w:pPr>
  </w:style>
  <w:style w:type="character" w:customStyle="1" w:styleId="HeaderChar">
    <w:name w:val="Header Char"/>
    <w:basedOn w:val="DefaultParagraphFont"/>
    <w:link w:val="Header"/>
    <w:uiPriority w:val="99"/>
    <w:rsid w:val="00FE33FD"/>
  </w:style>
  <w:style w:type="paragraph" w:styleId="Footer">
    <w:name w:val="footer"/>
    <w:basedOn w:val="Normal"/>
    <w:link w:val="FooterChar"/>
    <w:uiPriority w:val="99"/>
    <w:unhideWhenUsed/>
    <w:rsid w:val="00FE33FD"/>
    <w:pPr>
      <w:tabs>
        <w:tab w:val="center" w:pos="4680"/>
        <w:tab w:val="right" w:pos="9360"/>
      </w:tabs>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C67D2C"/>
    <w:pPr>
      <w:ind w:left="720"/>
      <w:contextualSpacing/>
    </w:pPr>
    <w:rPr>
      <w:rFonts w:ascii="Arial" w:eastAsia="Calibri" w:hAnsi="Arial" w:cs="Arial"/>
      <w:sz w:val="20"/>
      <w:szCs w:val="20"/>
    </w:rPr>
  </w:style>
  <w:style w:type="paragraph" w:styleId="NoSpacing">
    <w:name w:val="No Spacing"/>
    <w:uiPriority w:val="1"/>
    <w:qFormat/>
    <w:rsid w:val="00A560A6"/>
    <w:pPr>
      <w:spacing w:after="0" w:line="240" w:lineRule="auto"/>
    </w:pPr>
    <w:rPr>
      <w:rFonts w:eastAsiaTheme="minorHAnsi"/>
    </w:rPr>
  </w:style>
  <w:style w:type="paragraph" w:styleId="Revision">
    <w:name w:val="Revision"/>
    <w:hidden/>
    <w:uiPriority w:val="99"/>
    <w:semiHidden/>
    <w:rsid w:val="00FB24A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24A3"/>
    <w:rPr>
      <w:sz w:val="16"/>
      <w:szCs w:val="16"/>
    </w:rPr>
  </w:style>
  <w:style w:type="paragraph" w:styleId="CommentText">
    <w:name w:val="annotation text"/>
    <w:basedOn w:val="Normal"/>
    <w:link w:val="CommentTextChar"/>
    <w:uiPriority w:val="99"/>
    <w:semiHidden/>
    <w:unhideWhenUsed/>
    <w:rsid w:val="00FB24A3"/>
    <w:rPr>
      <w:sz w:val="20"/>
      <w:szCs w:val="20"/>
    </w:rPr>
  </w:style>
  <w:style w:type="character" w:customStyle="1" w:styleId="CommentTextChar">
    <w:name w:val="Comment Text Char"/>
    <w:basedOn w:val="DefaultParagraphFont"/>
    <w:link w:val="CommentText"/>
    <w:uiPriority w:val="99"/>
    <w:semiHidden/>
    <w:rsid w:val="00FB24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24A3"/>
    <w:rPr>
      <w:b/>
      <w:bCs/>
    </w:rPr>
  </w:style>
  <w:style w:type="character" w:customStyle="1" w:styleId="CommentSubjectChar">
    <w:name w:val="Comment Subject Char"/>
    <w:basedOn w:val="CommentTextChar"/>
    <w:link w:val="CommentSubject"/>
    <w:uiPriority w:val="99"/>
    <w:semiHidden/>
    <w:rsid w:val="00FB24A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03073-EB1F-4ECE-9250-5264812F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Template.dotx</Template>
  <TotalTime>146</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Jeff Merwin</cp:lastModifiedBy>
  <cp:revision>6</cp:revision>
  <cp:lastPrinted>2017-01-26T20:29:00Z</cp:lastPrinted>
  <dcterms:created xsi:type="dcterms:W3CDTF">2021-03-04T21:35:00Z</dcterms:created>
  <dcterms:modified xsi:type="dcterms:W3CDTF">2021-03-08T23:31:00Z</dcterms:modified>
</cp:coreProperties>
</file>